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F41" w:rsidRDefault="008F6F41" w:rsidP="008F6F41">
      <w:pPr>
        <w:pStyle w:val="a3"/>
        <w:spacing w:before="100" w:line="360" w:lineRule="auto"/>
        <w:ind w:firstLineChars="60" w:firstLine="141"/>
        <w:rPr>
          <w:rFonts w:ascii="Verdana" w:hAnsi="Verdana"/>
          <w:b/>
          <w:sz w:val="24"/>
          <w:szCs w:val="24"/>
          <w:shd w:val="clear" w:color="auto" w:fill="FFFFFF"/>
          <w:lang w:bidi="en-US"/>
        </w:rPr>
      </w:pPr>
      <w:r w:rsidRPr="008747DF">
        <w:rPr>
          <w:rFonts w:ascii="Verdana" w:hAnsi="Verdana"/>
          <w:b/>
          <w:sz w:val="24"/>
          <w:szCs w:val="24"/>
          <w:shd w:val="clear" w:color="auto" w:fill="FFFFFF"/>
          <w:lang w:bidi="en-US"/>
        </w:rPr>
        <w:t xml:space="preserve">□ Reply from Sejong City </w:t>
      </w:r>
      <w:bookmarkStart w:id="0" w:name="_GoBack"/>
      <w:bookmarkEnd w:id="0"/>
    </w:p>
    <w:p w:rsidR="008747DF" w:rsidRPr="008747DF" w:rsidRDefault="008747DF" w:rsidP="008747DF">
      <w:pPr>
        <w:pStyle w:val="a3"/>
        <w:spacing w:before="100" w:line="360" w:lineRule="auto"/>
        <w:ind w:firstLineChars="60" w:firstLine="144"/>
        <w:rPr>
          <w:rFonts w:ascii="Verdana" w:hAnsi="Verdana"/>
          <w:sz w:val="24"/>
          <w:szCs w:val="24"/>
        </w:rPr>
      </w:pPr>
    </w:p>
    <w:p w:rsidR="008F6F41" w:rsidRDefault="008F6F41" w:rsidP="008747DF">
      <w:pPr>
        <w:pStyle w:val="a3"/>
        <w:numPr>
          <w:ilvl w:val="0"/>
          <w:numId w:val="1"/>
        </w:numPr>
        <w:rPr>
          <w:rFonts w:ascii="Verdana" w:hAnsi="Verdana"/>
          <w:spacing w:val="12"/>
          <w:sz w:val="24"/>
          <w:szCs w:val="24"/>
          <w:shd w:val="clear" w:color="auto" w:fill="FFFFFF"/>
          <w:lang w:bidi="en-US"/>
        </w:rPr>
      </w:pPr>
      <w:r w:rsidRPr="008747DF">
        <w:rPr>
          <w:rFonts w:ascii="Verdana" w:hAnsi="Verdana"/>
          <w:spacing w:val="12"/>
          <w:sz w:val="24"/>
          <w:szCs w:val="24"/>
          <w:shd w:val="clear" w:color="auto" w:fill="FFFFFF"/>
          <w:lang w:bidi="en-US"/>
        </w:rPr>
        <w:t>I wish all the best for the happiness of your family, and we kindly inform you of our answers to your civil petition as follows.</w:t>
      </w:r>
    </w:p>
    <w:p w:rsidR="008747DF" w:rsidRPr="008747DF" w:rsidRDefault="008747DF" w:rsidP="008747DF">
      <w:pPr>
        <w:pStyle w:val="a3"/>
        <w:ind w:left="835"/>
        <w:rPr>
          <w:rFonts w:ascii="Verdana" w:hAnsi="Verdana"/>
          <w:sz w:val="24"/>
          <w:szCs w:val="24"/>
        </w:rPr>
      </w:pPr>
    </w:p>
    <w:p w:rsidR="008F6F41" w:rsidRPr="008747DF" w:rsidRDefault="008F6F41" w:rsidP="008F6F41">
      <w:pPr>
        <w:pStyle w:val="a3"/>
        <w:rPr>
          <w:rFonts w:ascii="Verdana" w:hAnsi="Verdana"/>
          <w:sz w:val="24"/>
          <w:szCs w:val="24"/>
        </w:rPr>
      </w:pPr>
      <w:r w:rsidRPr="008747DF">
        <w:rPr>
          <w:rFonts w:ascii="Arial" w:hAnsi="Arial" w:cs="Arial"/>
          <w:b/>
          <w:sz w:val="24"/>
          <w:szCs w:val="24"/>
          <w:lang w:bidi="en-US"/>
        </w:rPr>
        <w:t>○</w:t>
      </w:r>
      <w:r w:rsidRPr="008747DF">
        <w:rPr>
          <w:rFonts w:ascii="Verdana" w:hAnsi="Verdana"/>
          <w:b/>
          <w:sz w:val="24"/>
          <w:szCs w:val="24"/>
          <w:lang w:bidi="en-US"/>
        </w:rPr>
        <w:t xml:space="preserve"> </w:t>
      </w:r>
      <w:r w:rsidRPr="008747DF">
        <w:rPr>
          <w:rFonts w:ascii="Verdana" w:hAnsi="Verdana"/>
          <w:b/>
          <w:sz w:val="24"/>
          <w:szCs w:val="24"/>
          <w:shd w:val="clear" w:color="auto" w:fill="FFFFFF"/>
          <w:lang w:bidi="en-US"/>
        </w:rPr>
        <w:t>Reply from Environmental Policy Division</w:t>
      </w:r>
      <w:r w:rsidR="008747DF">
        <w:rPr>
          <w:rFonts w:ascii="Verdana" w:hAnsi="Verdana" w:hint="eastAsia"/>
          <w:b/>
          <w:sz w:val="24"/>
          <w:szCs w:val="24"/>
          <w:shd w:val="clear" w:color="auto" w:fill="FFFFFF"/>
          <w:lang w:bidi="en-US"/>
        </w:rPr>
        <w:t xml:space="preserve"> </w:t>
      </w:r>
      <w:r w:rsidRPr="008747DF">
        <w:rPr>
          <w:rFonts w:ascii="Verdana" w:hAnsi="Verdana"/>
          <w:b/>
          <w:sz w:val="24"/>
          <w:szCs w:val="24"/>
          <w:shd w:val="clear" w:color="auto" w:fill="FFFFFF"/>
          <w:lang w:bidi="en-US"/>
        </w:rPr>
        <w:t>(044-300-424</w:t>
      </w:r>
      <w:r w:rsidR="00613F74">
        <w:rPr>
          <w:rFonts w:ascii="Verdana" w:hAnsi="Verdana"/>
          <w:b/>
          <w:sz w:val="24"/>
          <w:szCs w:val="24"/>
          <w:shd w:val="clear" w:color="auto" w:fill="FFFFFF"/>
          <w:lang w:bidi="en-US"/>
        </w:rPr>
        <w:t>3</w:t>
      </w:r>
      <w:r w:rsidRPr="008747DF">
        <w:rPr>
          <w:rFonts w:ascii="Verdana" w:hAnsi="Verdana"/>
          <w:b/>
          <w:sz w:val="24"/>
          <w:szCs w:val="24"/>
          <w:shd w:val="clear" w:color="auto" w:fill="FFFFFF"/>
          <w:lang w:bidi="en-US"/>
        </w:rPr>
        <w:t>) regarding the “Act on the Management and Use of Livestock Excreta”</w:t>
      </w:r>
      <w:r w:rsidRPr="008747DF">
        <w:rPr>
          <w:rFonts w:ascii="Verdana" w:hAnsi="Verdana"/>
          <w:b/>
          <w:sz w:val="24"/>
          <w:szCs w:val="24"/>
          <w:lang w:bidi="en-US"/>
        </w:rPr>
        <w:t xml:space="preserve"> </w:t>
      </w:r>
    </w:p>
    <w:p w:rsidR="008F6F41" w:rsidRPr="008747DF" w:rsidRDefault="008F6F41" w:rsidP="008F6F41">
      <w:pPr>
        <w:pStyle w:val="a3"/>
        <w:ind w:firstLineChars="60" w:firstLine="144"/>
        <w:rPr>
          <w:rFonts w:ascii="Verdana" w:hAnsi="Verdana"/>
          <w:sz w:val="24"/>
          <w:szCs w:val="24"/>
        </w:rPr>
      </w:pPr>
      <w:r w:rsidRPr="008747DF">
        <w:rPr>
          <w:rFonts w:ascii="Verdana" w:hAnsi="Verdana"/>
          <w:sz w:val="24"/>
          <w:szCs w:val="24"/>
          <w:shd w:val="clear" w:color="auto" w:fill="FFFFFF"/>
          <w:lang w:bidi="en-US"/>
        </w:rPr>
        <w:t>- This is the answer to your civil petition regarding the matters related to the “Act on the Management and Use of Livestock Excreta”</w:t>
      </w:r>
    </w:p>
    <w:p w:rsidR="008F6F41" w:rsidRPr="008747DF" w:rsidRDefault="008F6F41" w:rsidP="008F6F41">
      <w:pPr>
        <w:pStyle w:val="a3"/>
        <w:ind w:firstLineChars="60" w:firstLine="144"/>
        <w:rPr>
          <w:rFonts w:ascii="Verdana" w:hAnsi="Verdana"/>
          <w:sz w:val="24"/>
          <w:szCs w:val="24"/>
        </w:rPr>
      </w:pPr>
      <w:r w:rsidRPr="008747DF">
        <w:rPr>
          <w:rFonts w:ascii="Verdana" w:hAnsi="Verdana"/>
          <w:sz w:val="24"/>
          <w:szCs w:val="24"/>
          <w:shd w:val="clear" w:color="auto" w:fill="FFFFFF"/>
          <w:lang w:bidi="en-US"/>
        </w:rPr>
        <w:t>- In case of dog farms, if the size of the area is more than 60</w:t>
      </w:r>
      <w:r w:rsidRPr="008747DF">
        <w:rPr>
          <w:rFonts w:ascii="Verdana" w:hAnsi="Verdana"/>
          <w:sz w:val="24"/>
          <w:szCs w:val="24"/>
          <w:shd w:val="clear" w:color="auto" w:fill="FFFFFF"/>
          <w:lang w:bidi="en-US"/>
        </w:rPr>
        <w:t>㎡</w:t>
      </w:r>
      <w:r w:rsidRPr="008747DF">
        <w:rPr>
          <w:rFonts w:ascii="Verdana" w:hAnsi="Verdana"/>
          <w:sz w:val="24"/>
          <w:szCs w:val="24"/>
          <w:shd w:val="clear" w:color="auto" w:fill="FFFFFF"/>
          <w:lang w:bidi="en-US"/>
        </w:rPr>
        <w:t>, they are subject to regulation and report under the “Act on the Management and Use of Livestock Excreta.” And livestock excreta generated from the farm shall be treated in a proper way such as converting excreta into manure and we inform you that legal actions shall be taken against unauthorized facilities in accordance with the relevant law.</w:t>
      </w:r>
      <w:r w:rsidR="001A1614" w:rsidRPr="008747DF">
        <w:rPr>
          <w:rFonts w:ascii="Verdana" w:hAnsi="Verdana"/>
          <w:sz w:val="24"/>
          <w:szCs w:val="24"/>
          <w:shd w:val="clear" w:color="auto" w:fill="FFFFFF"/>
          <w:lang w:bidi="en-US"/>
        </w:rPr>
        <w:t xml:space="preserve"> </w:t>
      </w:r>
    </w:p>
    <w:p w:rsidR="008F6F41" w:rsidRPr="008747DF" w:rsidRDefault="008F6F41" w:rsidP="008747DF">
      <w:pPr>
        <w:pStyle w:val="a3"/>
        <w:ind w:firstLineChars="60" w:firstLine="144"/>
        <w:rPr>
          <w:rFonts w:ascii="Verdana" w:hAnsi="Verdana"/>
          <w:sz w:val="24"/>
          <w:szCs w:val="24"/>
        </w:rPr>
      </w:pPr>
    </w:p>
    <w:p w:rsidR="008F6F41" w:rsidRPr="008747DF" w:rsidRDefault="008F6F41" w:rsidP="008F6F41">
      <w:pPr>
        <w:pStyle w:val="a3"/>
        <w:ind w:firstLineChars="60" w:firstLine="141"/>
        <w:rPr>
          <w:rFonts w:ascii="Verdana" w:hAnsi="Verdana"/>
          <w:sz w:val="24"/>
          <w:szCs w:val="24"/>
        </w:rPr>
      </w:pPr>
      <w:r w:rsidRPr="008747DF">
        <w:rPr>
          <w:rFonts w:ascii="Arial" w:hAnsi="Arial" w:cs="Arial"/>
          <w:b/>
          <w:sz w:val="24"/>
          <w:szCs w:val="24"/>
          <w:lang w:bidi="en-US"/>
        </w:rPr>
        <w:t>○</w:t>
      </w:r>
      <w:r w:rsidRPr="008747DF">
        <w:rPr>
          <w:rFonts w:ascii="Verdana" w:hAnsi="Verdana"/>
          <w:b/>
          <w:sz w:val="24"/>
          <w:szCs w:val="24"/>
          <w:lang w:bidi="en-US"/>
        </w:rPr>
        <w:t xml:space="preserve"> </w:t>
      </w:r>
      <w:r w:rsidRPr="008747DF">
        <w:rPr>
          <w:rFonts w:ascii="Verdana" w:hAnsi="Verdana"/>
          <w:b/>
          <w:sz w:val="24"/>
          <w:szCs w:val="24"/>
          <w:shd w:val="clear" w:color="auto" w:fill="FFFFFF"/>
          <w:lang w:bidi="en-US"/>
        </w:rPr>
        <w:t xml:space="preserve">Reply from </w:t>
      </w:r>
      <w:r w:rsidR="006B4DE7">
        <w:rPr>
          <w:rFonts w:ascii="Verdana" w:hAnsi="Verdana"/>
          <w:b/>
          <w:sz w:val="24"/>
          <w:szCs w:val="24"/>
          <w:shd w:val="clear" w:color="auto" w:fill="FFFFFF"/>
          <w:lang w:bidi="en-US"/>
        </w:rPr>
        <w:t>Resource circulation</w:t>
      </w:r>
      <w:r w:rsidRPr="008747DF">
        <w:rPr>
          <w:rFonts w:ascii="Verdana" w:hAnsi="Verdana"/>
          <w:b/>
          <w:sz w:val="24"/>
          <w:szCs w:val="24"/>
          <w:shd w:val="clear" w:color="auto" w:fill="FFFFFF"/>
          <w:lang w:bidi="en-US"/>
        </w:rPr>
        <w:t xml:space="preserve"> Division </w:t>
      </w:r>
      <w:r w:rsidRPr="008747DF">
        <w:rPr>
          <w:rFonts w:ascii="Verdana" w:hAnsi="Verdana"/>
          <w:b/>
          <w:sz w:val="24"/>
          <w:szCs w:val="24"/>
          <w:lang w:bidi="en-US"/>
        </w:rPr>
        <w:t>(</w:t>
      </w:r>
      <w:r w:rsidRPr="008747DF">
        <w:rPr>
          <w:rFonts w:ascii="Verdana" w:hAnsi="Verdana"/>
          <w:b/>
          <w:sz w:val="24"/>
          <w:szCs w:val="24"/>
          <w:shd w:val="clear" w:color="auto" w:fill="FFFFFF"/>
          <w:lang w:bidi="en-US"/>
        </w:rPr>
        <w:t>044-300-</w:t>
      </w:r>
      <w:r w:rsidR="006B4DE7">
        <w:rPr>
          <w:rFonts w:ascii="Verdana" w:hAnsi="Verdana"/>
          <w:b/>
          <w:sz w:val="24"/>
          <w:szCs w:val="24"/>
          <w:shd w:val="clear" w:color="auto" w:fill="FFFFFF"/>
          <w:lang w:bidi="en-US"/>
        </w:rPr>
        <w:t>473</w:t>
      </w:r>
      <w:r w:rsidR="00613F74">
        <w:rPr>
          <w:rFonts w:ascii="Verdana" w:hAnsi="Verdana"/>
          <w:b/>
          <w:sz w:val="24"/>
          <w:szCs w:val="24"/>
          <w:shd w:val="clear" w:color="auto" w:fill="FFFFFF"/>
          <w:lang w:bidi="en-US"/>
        </w:rPr>
        <w:t>4</w:t>
      </w:r>
      <w:r w:rsidRPr="008747DF">
        <w:rPr>
          <w:rFonts w:ascii="Verdana" w:hAnsi="Verdana"/>
          <w:b/>
          <w:sz w:val="24"/>
          <w:szCs w:val="24"/>
          <w:lang w:bidi="en-US"/>
        </w:rPr>
        <w:t xml:space="preserve">) </w:t>
      </w:r>
      <w:r w:rsidRPr="008747DF">
        <w:rPr>
          <w:rFonts w:ascii="Verdana" w:hAnsi="Verdana"/>
          <w:b/>
          <w:sz w:val="24"/>
          <w:szCs w:val="24"/>
          <w:shd w:val="clear" w:color="auto" w:fill="FFFFFF"/>
          <w:lang w:bidi="en-US"/>
        </w:rPr>
        <w:t>regarding the “Wastes Control Act.”</w:t>
      </w:r>
      <w:r w:rsidRPr="008747DF">
        <w:rPr>
          <w:rFonts w:ascii="Verdana" w:hAnsi="Verdana"/>
          <w:b/>
          <w:sz w:val="24"/>
          <w:szCs w:val="24"/>
          <w:lang w:bidi="en-US"/>
        </w:rPr>
        <w:t xml:space="preserve"> </w:t>
      </w:r>
    </w:p>
    <w:p w:rsidR="008F6F41" w:rsidRPr="008747DF" w:rsidRDefault="008F6F41" w:rsidP="008F6F41">
      <w:pPr>
        <w:pStyle w:val="a3"/>
        <w:ind w:firstLineChars="60" w:firstLine="144"/>
        <w:rPr>
          <w:rFonts w:ascii="Verdana" w:hAnsi="Verdana"/>
          <w:sz w:val="24"/>
          <w:szCs w:val="24"/>
        </w:rPr>
      </w:pPr>
      <w:r w:rsidRPr="008747DF">
        <w:rPr>
          <w:rFonts w:ascii="Verdana" w:hAnsi="Verdana"/>
          <w:sz w:val="24"/>
          <w:szCs w:val="24"/>
          <w:shd w:val="clear" w:color="auto" w:fill="FFFFFF"/>
          <w:lang w:bidi="en-US"/>
        </w:rPr>
        <w:t>- This is the answer to your civil petition regarding the matters related to “Wastes Control Act.”</w:t>
      </w:r>
    </w:p>
    <w:p w:rsidR="008F6F41" w:rsidRPr="008747DF" w:rsidRDefault="008F6F41" w:rsidP="008F6F41">
      <w:pPr>
        <w:pStyle w:val="a3"/>
        <w:ind w:firstLineChars="60" w:firstLine="144"/>
        <w:rPr>
          <w:rFonts w:ascii="Verdana" w:hAnsi="Verdana"/>
          <w:sz w:val="24"/>
          <w:szCs w:val="24"/>
        </w:rPr>
      </w:pPr>
      <w:r w:rsidRPr="008747DF">
        <w:rPr>
          <w:rFonts w:ascii="Verdana" w:hAnsi="Verdana"/>
          <w:sz w:val="24"/>
          <w:szCs w:val="24"/>
          <w:shd w:val="clear" w:color="auto" w:fill="FFFFFF"/>
          <w:lang w:bidi="en-US"/>
        </w:rPr>
        <w:t>- We inform you that food waste can be recycled as feed for livestock (dogs) by reporting waste treatment under the Article 46(1) 1 of the Wastes Control Act and Article 66(2) of the Enforcement Decree thereof.</w:t>
      </w:r>
    </w:p>
    <w:p w:rsidR="008F6F41" w:rsidRPr="008747DF" w:rsidRDefault="008F6F41" w:rsidP="008F6F41">
      <w:pPr>
        <w:pStyle w:val="a3"/>
        <w:rPr>
          <w:rFonts w:ascii="Verdana" w:hAnsi="Verdana"/>
          <w:sz w:val="24"/>
          <w:szCs w:val="24"/>
        </w:rPr>
      </w:pPr>
      <w:r w:rsidRPr="008747DF">
        <w:rPr>
          <w:rFonts w:ascii="Verdana" w:hAnsi="Verdana"/>
          <w:sz w:val="24"/>
          <w:szCs w:val="24"/>
          <w:shd w:val="clear" w:color="auto" w:fill="FFFFFF"/>
          <w:lang w:bidi="en-US"/>
        </w:rPr>
        <w:t xml:space="preserve">- From now on, Sejong City will tighten the inspection and guides to prevent facilities from recycling food waste into feed for livestock(dogs) without reporting and conforming to matters that shall be observed by a person filing a report on waste treatment. </w:t>
      </w:r>
    </w:p>
    <w:p w:rsidR="008F6F41" w:rsidRPr="008747DF" w:rsidRDefault="008F6F41" w:rsidP="008F6F41">
      <w:pPr>
        <w:pStyle w:val="a3"/>
        <w:ind w:firstLineChars="60" w:firstLine="141"/>
        <w:rPr>
          <w:rFonts w:ascii="Verdana" w:hAnsi="Verdana"/>
          <w:sz w:val="24"/>
          <w:szCs w:val="24"/>
        </w:rPr>
      </w:pPr>
      <w:r w:rsidRPr="008747DF">
        <w:rPr>
          <w:rFonts w:ascii="Arial" w:hAnsi="Arial" w:cs="Arial"/>
          <w:b/>
          <w:sz w:val="24"/>
          <w:szCs w:val="24"/>
          <w:lang w:bidi="en-US"/>
        </w:rPr>
        <w:t>○</w:t>
      </w:r>
      <w:r w:rsidRPr="008747DF">
        <w:rPr>
          <w:rFonts w:ascii="Verdana" w:hAnsi="Verdana"/>
          <w:b/>
          <w:sz w:val="24"/>
          <w:szCs w:val="24"/>
          <w:lang w:bidi="en-US"/>
        </w:rPr>
        <w:t xml:space="preserve"> </w:t>
      </w:r>
      <w:r w:rsidRPr="008747DF">
        <w:rPr>
          <w:rFonts w:ascii="Verdana" w:hAnsi="Verdana"/>
          <w:b/>
          <w:sz w:val="24"/>
          <w:szCs w:val="24"/>
          <w:shd w:val="clear" w:color="auto" w:fill="FFFFFF"/>
          <w:lang w:bidi="en-US"/>
        </w:rPr>
        <w:t xml:space="preserve">Reply from Health Policy Division </w:t>
      </w:r>
      <w:r w:rsidRPr="008747DF">
        <w:rPr>
          <w:rFonts w:ascii="Verdana" w:hAnsi="Verdana"/>
          <w:b/>
          <w:sz w:val="24"/>
          <w:szCs w:val="24"/>
          <w:lang w:bidi="en-US"/>
        </w:rPr>
        <w:t>(</w:t>
      </w:r>
      <w:r w:rsidRPr="008747DF">
        <w:rPr>
          <w:rFonts w:ascii="Verdana" w:hAnsi="Verdana"/>
          <w:b/>
          <w:sz w:val="24"/>
          <w:szCs w:val="24"/>
          <w:shd w:val="clear" w:color="auto" w:fill="FFFFFF"/>
          <w:lang w:bidi="en-US"/>
        </w:rPr>
        <w:t>044-300-</w:t>
      </w:r>
      <w:r w:rsidR="00613F74">
        <w:rPr>
          <w:rFonts w:ascii="Verdana" w:hAnsi="Verdana"/>
          <w:b/>
          <w:sz w:val="24"/>
          <w:szCs w:val="24"/>
          <w:shd w:val="clear" w:color="auto" w:fill="FFFFFF"/>
          <w:lang w:bidi="en-US"/>
        </w:rPr>
        <w:t>2864</w:t>
      </w:r>
      <w:r w:rsidRPr="008747DF">
        <w:rPr>
          <w:rFonts w:ascii="Verdana" w:hAnsi="Verdana"/>
          <w:b/>
          <w:sz w:val="24"/>
          <w:szCs w:val="24"/>
          <w:lang w:bidi="en-US"/>
        </w:rPr>
        <w:t xml:space="preserve">) </w:t>
      </w:r>
      <w:r w:rsidRPr="008747DF">
        <w:rPr>
          <w:rFonts w:ascii="Verdana" w:hAnsi="Verdana"/>
          <w:b/>
          <w:sz w:val="24"/>
          <w:szCs w:val="24"/>
          <w:shd w:val="clear" w:color="auto" w:fill="FFFFFF"/>
          <w:lang w:bidi="en-US"/>
        </w:rPr>
        <w:t xml:space="preserve">regarding the </w:t>
      </w:r>
      <w:r w:rsidRPr="008747DF">
        <w:rPr>
          <w:rFonts w:ascii="Verdana" w:hAnsi="Verdana"/>
          <w:b/>
          <w:sz w:val="24"/>
          <w:szCs w:val="24"/>
          <w:shd w:val="clear" w:color="auto" w:fill="FFFFFF"/>
          <w:lang w:bidi="en-US"/>
        </w:rPr>
        <w:lastRenderedPageBreak/>
        <w:t>“Food Sanitation Act.”</w:t>
      </w:r>
      <w:r w:rsidRPr="008747DF">
        <w:rPr>
          <w:rFonts w:ascii="Verdana" w:hAnsi="Verdana"/>
          <w:b/>
          <w:sz w:val="24"/>
          <w:szCs w:val="24"/>
          <w:lang w:bidi="en-US"/>
        </w:rPr>
        <w:t xml:space="preserve"> </w:t>
      </w:r>
    </w:p>
    <w:p w:rsidR="008F6F41" w:rsidRPr="008747DF" w:rsidRDefault="008F6F41" w:rsidP="008F6F41">
      <w:pPr>
        <w:pStyle w:val="a3"/>
        <w:rPr>
          <w:rFonts w:ascii="Verdana" w:hAnsi="Verdana"/>
          <w:sz w:val="24"/>
          <w:szCs w:val="24"/>
        </w:rPr>
      </w:pPr>
      <w:r w:rsidRPr="008747DF">
        <w:rPr>
          <w:rFonts w:ascii="Verdana" w:hAnsi="Verdana"/>
          <w:sz w:val="24"/>
          <w:szCs w:val="24"/>
          <w:shd w:val="clear" w:color="auto" w:fill="FFFFFF"/>
          <w:lang w:bidi="en-US"/>
        </w:rPr>
        <w:t>- This is the answer to your civil petition regarding the matters related to “Food Sanitation Act.”</w:t>
      </w:r>
    </w:p>
    <w:p w:rsidR="008F6F41" w:rsidRPr="008747DF" w:rsidRDefault="008F6F41" w:rsidP="008F6F41">
      <w:pPr>
        <w:pStyle w:val="a3"/>
        <w:spacing w:line="432" w:lineRule="auto"/>
        <w:ind w:leftChars="-1" w:left="-2" w:firstLine="2"/>
        <w:rPr>
          <w:rFonts w:ascii="Verdana" w:hAnsi="Verdana"/>
          <w:sz w:val="24"/>
          <w:szCs w:val="24"/>
        </w:rPr>
      </w:pPr>
      <w:r w:rsidRPr="008747DF">
        <w:rPr>
          <w:rFonts w:ascii="Verdana" w:hAnsi="Verdana"/>
          <w:spacing w:val="6"/>
          <w:sz w:val="24"/>
          <w:szCs w:val="24"/>
          <w:shd w:val="clear" w:color="auto" w:fill="FFFFFF"/>
          <w:lang w:bidi="en-US"/>
        </w:rPr>
        <w:t>- Under the current “Livestock Products Sanitary Control Act,” an applicable act of the Article 44(1) 1 of the “Food Sanitation Act,” dog meat is not prescribed as livestock products.</w:t>
      </w:r>
    </w:p>
    <w:p w:rsidR="008F6F41" w:rsidRPr="008747DF" w:rsidRDefault="008F6F41" w:rsidP="008F6F41">
      <w:pPr>
        <w:pStyle w:val="a3"/>
        <w:spacing w:line="432" w:lineRule="auto"/>
        <w:ind w:left="66"/>
        <w:rPr>
          <w:rFonts w:ascii="Verdana" w:hAnsi="Verdana"/>
          <w:sz w:val="24"/>
          <w:szCs w:val="24"/>
        </w:rPr>
      </w:pPr>
      <w:r w:rsidRPr="008747DF">
        <w:rPr>
          <w:rFonts w:ascii="Verdana" w:hAnsi="Verdana"/>
          <w:sz w:val="24"/>
          <w:szCs w:val="24"/>
          <w:shd w:val="clear" w:color="auto" w:fill="FFFFFF"/>
          <w:lang w:bidi="en-US"/>
        </w:rPr>
        <w:t>- Therefore, we inform you that there is no legal background for administrative sanctions against dog meat vendors under the “Food Sanitation Act.”</w:t>
      </w:r>
    </w:p>
    <w:p w:rsidR="008F6F41" w:rsidRPr="008747DF" w:rsidRDefault="008F6F41" w:rsidP="008747DF">
      <w:pPr>
        <w:pStyle w:val="a3"/>
        <w:spacing w:line="432" w:lineRule="auto"/>
        <w:ind w:left="66" w:firstLineChars="60" w:firstLine="144"/>
        <w:rPr>
          <w:rFonts w:ascii="Verdana" w:hAnsi="Verdana"/>
          <w:sz w:val="24"/>
          <w:szCs w:val="24"/>
        </w:rPr>
      </w:pPr>
    </w:p>
    <w:p w:rsidR="008F6F41" w:rsidRPr="008747DF" w:rsidRDefault="008F6F41" w:rsidP="008F6F41">
      <w:pPr>
        <w:pStyle w:val="a3"/>
        <w:spacing w:line="432" w:lineRule="auto"/>
        <w:ind w:leftChars="-1" w:left="-2" w:firstLine="1"/>
        <w:rPr>
          <w:rFonts w:ascii="Verdana" w:hAnsi="Verdana"/>
          <w:sz w:val="24"/>
          <w:szCs w:val="24"/>
        </w:rPr>
      </w:pPr>
      <w:r w:rsidRPr="008747DF">
        <w:rPr>
          <w:rFonts w:ascii="Arial" w:hAnsi="Arial" w:cs="Arial"/>
          <w:b/>
          <w:sz w:val="24"/>
          <w:szCs w:val="24"/>
          <w:shd w:val="clear" w:color="auto" w:fill="FFFFFF"/>
          <w:lang w:bidi="en-US"/>
        </w:rPr>
        <w:t>○</w:t>
      </w:r>
      <w:r w:rsidRPr="008747DF">
        <w:rPr>
          <w:rFonts w:ascii="Verdana" w:hAnsi="Verdana"/>
          <w:b/>
          <w:sz w:val="24"/>
          <w:szCs w:val="24"/>
          <w:shd w:val="clear" w:color="auto" w:fill="FFFFFF"/>
          <w:lang w:bidi="en-US"/>
        </w:rPr>
        <w:t xml:space="preserve"> Reply from </w:t>
      </w:r>
      <w:r w:rsidR="00CC04AC">
        <w:rPr>
          <w:rFonts w:ascii="Verdana" w:hAnsi="Verdana"/>
          <w:b/>
          <w:sz w:val="24"/>
          <w:szCs w:val="24"/>
          <w:shd w:val="clear" w:color="auto" w:fill="FFFFFF"/>
          <w:lang w:bidi="en-US"/>
        </w:rPr>
        <w:t>Animal hygiene &amp; Health</w:t>
      </w:r>
      <w:r w:rsidR="008747DF">
        <w:rPr>
          <w:rFonts w:ascii="Verdana" w:hAnsi="Verdana"/>
          <w:b/>
          <w:sz w:val="24"/>
          <w:szCs w:val="24"/>
          <w:shd w:val="clear" w:color="auto" w:fill="FFFFFF"/>
          <w:lang w:bidi="en-US"/>
        </w:rPr>
        <w:t xml:space="preserve"> Division</w:t>
      </w:r>
      <w:r w:rsidR="008747DF">
        <w:rPr>
          <w:rFonts w:ascii="Verdana" w:hAnsi="Verdana" w:hint="eastAsia"/>
          <w:b/>
          <w:sz w:val="24"/>
          <w:szCs w:val="24"/>
          <w:shd w:val="clear" w:color="auto" w:fill="FFFFFF"/>
          <w:lang w:bidi="en-US"/>
        </w:rPr>
        <w:t xml:space="preserve"> </w:t>
      </w:r>
      <w:r w:rsidRPr="008747DF">
        <w:rPr>
          <w:rFonts w:ascii="Verdana" w:hAnsi="Verdana"/>
          <w:b/>
          <w:sz w:val="24"/>
          <w:szCs w:val="24"/>
          <w:shd w:val="clear" w:color="auto" w:fill="FFFFFF"/>
          <w:lang w:bidi="en-US"/>
        </w:rPr>
        <w:t>(044-300-</w:t>
      </w:r>
      <w:r w:rsidR="00AB3759">
        <w:rPr>
          <w:rFonts w:ascii="Verdana" w:hAnsi="Verdana"/>
          <w:b/>
          <w:sz w:val="24"/>
          <w:szCs w:val="24"/>
          <w:shd w:val="clear" w:color="auto" w:fill="FFFFFF"/>
          <w:lang w:bidi="en-US"/>
        </w:rPr>
        <w:t>7623</w:t>
      </w:r>
      <w:r w:rsidRPr="008747DF">
        <w:rPr>
          <w:rFonts w:ascii="Verdana" w:hAnsi="Verdana"/>
          <w:b/>
          <w:sz w:val="24"/>
          <w:szCs w:val="24"/>
          <w:shd w:val="clear" w:color="auto" w:fill="FFFFFF"/>
          <w:lang w:bidi="en-US"/>
        </w:rPr>
        <w:t xml:space="preserve">) regarding the </w:t>
      </w:r>
      <w:r w:rsidRPr="008747DF">
        <w:rPr>
          <w:rFonts w:ascii="Verdana" w:hAnsi="Verdana" w:cs="Verdana"/>
          <w:b/>
          <w:sz w:val="24"/>
          <w:szCs w:val="24"/>
          <w:shd w:val="clear" w:color="auto" w:fill="FFFFFF"/>
          <w:lang w:bidi="en-US"/>
        </w:rPr>
        <w:t>“</w:t>
      </w:r>
      <w:r w:rsidRPr="008747DF">
        <w:rPr>
          <w:rFonts w:ascii="Verdana" w:hAnsi="Verdana"/>
          <w:b/>
          <w:sz w:val="24"/>
          <w:szCs w:val="24"/>
          <w:shd w:val="clear" w:color="auto" w:fill="FFFFFF"/>
          <w:lang w:bidi="en-US"/>
        </w:rPr>
        <w:t>Livestock Products Sanitary Control Act.</w:t>
      </w:r>
      <w:r w:rsidRPr="008747DF">
        <w:rPr>
          <w:rFonts w:ascii="Verdana" w:hAnsi="Verdana" w:cs="Verdana"/>
          <w:b/>
          <w:sz w:val="24"/>
          <w:szCs w:val="24"/>
          <w:shd w:val="clear" w:color="auto" w:fill="FFFFFF"/>
          <w:lang w:bidi="en-US"/>
        </w:rPr>
        <w:t>”</w:t>
      </w:r>
    </w:p>
    <w:p w:rsidR="008F6F41" w:rsidRPr="008747DF" w:rsidRDefault="008F6F41" w:rsidP="008F6F41">
      <w:pPr>
        <w:pStyle w:val="a3"/>
        <w:spacing w:line="432" w:lineRule="auto"/>
        <w:ind w:leftChars="-33" w:left="-1" w:hangingChars="27" w:hanging="65"/>
        <w:rPr>
          <w:rFonts w:ascii="Verdana" w:hAnsi="Verdana"/>
          <w:sz w:val="24"/>
          <w:szCs w:val="24"/>
        </w:rPr>
      </w:pPr>
      <w:r w:rsidRPr="008747DF">
        <w:rPr>
          <w:rFonts w:ascii="Verdana" w:hAnsi="Verdana"/>
          <w:sz w:val="24"/>
          <w:szCs w:val="24"/>
          <w:shd w:val="clear" w:color="auto" w:fill="FFFFFF"/>
          <w:lang w:bidi="en-US"/>
        </w:rPr>
        <w:t>- This is the answer to your civil petition regarding the matters related to “Livestock Products Sanitary Control Act.”</w:t>
      </w:r>
    </w:p>
    <w:p w:rsidR="008F6F41" w:rsidRPr="008747DF" w:rsidRDefault="008F6F41" w:rsidP="008F6F41">
      <w:pPr>
        <w:pStyle w:val="a3"/>
        <w:spacing w:line="432" w:lineRule="auto"/>
        <w:ind w:leftChars="-1" w:left="-2" w:firstLine="1"/>
        <w:rPr>
          <w:rFonts w:ascii="Verdana" w:hAnsi="Verdana"/>
          <w:sz w:val="24"/>
          <w:szCs w:val="24"/>
        </w:rPr>
      </w:pPr>
      <w:r w:rsidRPr="008747DF">
        <w:rPr>
          <w:rFonts w:ascii="Verdana" w:hAnsi="Verdana"/>
          <w:sz w:val="24"/>
          <w:szCs w:val="24"/>
          <w:shd w:val="clear" w:color="auto" w:fill="FFFFFF"/>
          <w:lang w:bidi="en-US"/>
        </w:rPr>
        <w:t>- According to Article 2 (Definitions) of Livestock Products Sanitary Control Act, dogs are not prescribed within the scope of "livestock" and cannot be sanctioned under this Act.</w:t>
      </w:r>
    </w:p>
    <w:p w:rsidR="008F6F41" w:rsidRPr="008747DF" w:rsidRDefault="008F6F41" w:rsidP="008F6F41">
      <w:pPr>
        <w:pStyle w:val="a3"/>
        <w:spacing w:line="432" w:lineRule="auto"/>
        <w:ind w:leftChars="-1" w:left="-2" w:firstLine="1"/>
        <w:rPr>
          <w:rFonts w:ascii="Verdana" w:hAnsi="Verdana"/>
          <w:sz w:val="24"/>
          <w:szCs w:val="24"/>
        </w:rPr>
      </w:pPr>
      <w:r w:rsidRPr="008747DF">
        <w:rPr>
          <w:rFonts w:ascii="Verdana" w:hAnsi="Verdana"/>
          <w:sz w:val="24"/>
          <w:szCs w:val="24"/>
          <w:shd w:val="clear" w:color="auto" w:fill="FFFFFF"/>
          <w:lang w:bidi="en-US"/>
        </w:rPr>
        <w:t>There is no slaughterhouse in Sejong, and according to Article 7 (Slaughter, etc., of Livestock) of Livestock Products Sanitary Control Act, the slaughter of livestock shall be carried out in a place of work permitted by State Government and the slaughter of animals not within the scope of livestock cannot be subject to sanction under this Act.</w:t>
      </w:r>
    </w:p>
    <w:p w:rsidR="008F6F41" w:rsidRDefault="008F6F41" w:rsidP="008747DF">
      <w:pPr>
        <w:pStyle w:val="a3"/>
        <w:spacing w:line="432" w:lineRule="auto"/>
        <w:ind w:left="1078" w:firstLineChars="60" w:firstLine="144"/>
        <w:rPr>
          <w:rFonts w:ascii="Verdana" w:hAnsi="Verdana"/>
          <w:sz w:val="24"/>
          <w:szCs w:val="24"/>
        </w:rPr>
      </w:pPr>
    </w:p>
    <w:p w:rsidR="0063545D" w:rsidRDefault="0063545D" w:rsidP="008747DF">
      <w:pPr>
        <w:pStyle w:val="a3"/>
        <w:spacing w:line="432" w:lineRule="auto"/>
        <w:ind w:left="1078" w:firstLineChars="60" w:firstLine="144"/>
        <w:rPr>
          <w:rFonts w:ascii="Verdana" w:hAnsi="Verdana"/>
          <w:sz w:val="24"/>
          <w:szCs w:val="24"/>
        </w:rPr>
      </w:pPr>
    </w:p>
    <w:p w:rsidR="0063545D" w:rsidRPr="008747DF" w:rsidRDefault="0063545D" w:rsidP="008747DF">
      <w:pPr>
        <w:pStyle w:val="a3"/>
        <w:spacing w:line="432" w:lineRule="auto"/>
        <w:ind w:left="1078" w:firstLineChars="60" w:firstLine="144"/>
        <w:rPr>
          <w:rFonts w:ascii="Verdana" w:hAnsi="Verdana"/>
          <w:sz w:val="24"/>
          <w:szCs w:val="24"/>
        </w:rPr>
      </w:pPr>
    </w:p>
    <w:p w:rsidR="008F6F41" w:rsidRPr="008747DF" w:rsidRDefault="008F6F41" w:rsidP="00613F74">
      <w:pPr>
        <w:pStyle w:val="a3"/>
        <w:spacing w:line="432" w:lineRule="auto"/>
        <w:ind w:leftChars="-1" w:left="-2"/>
        <w:rPr>
          <w:rFonts w:ascii="Verdana" w:hAnsi="Verdana"/>
          <w:sz w:val="24"/>
          <w:szCs w:val="24"/>
        </w:rPr>
      </w:pPr>
      <w:r w:rsidRPr="008747DF">
        <w:rPr>
          <w:rFonts w:ascii="Arial" w:hAnsi="Arial" w:cs="Arial"/>
          <w:b/>
          <w:sz w:val="24"/>
          <w:szCs w:val="24"/>
          <w:shd w:val="clear" w:color="auto" w:fill="FFFFFF"/>
          <w:lang w:bidi="en-US"/>
        </w:rPr>
        <w:t>○</w:t>
      </w:r>
      <w:r w:rsidRPr="008747DF">
        <w:rPr>
          <w:rFonts w:ascii="Verdana" w:hAnsi="Verdana"/>
          <w:b/>
          <w:sz w:val="24"/>
          <w:szCs w:val="24"/>
          <w:shd w:val="clear" w:color="auto" w:fill="FFFFFF"/>
          <w:lang w:bidi="en-US"/>
        </w:rPr>
        <w:t xml:space="preserve"> Reply from L</w:t>
      </w:r>
      <w:r w:rsidR="008747DF">
        <w:rPr>
          <w:rFonts w:ascii="Verdana" w:hAnsi="Verdana"/>
          <w:b/>
          <w:sz w:val="24"/>
          <w:szCs w:val="24"/>
          <w:shd w:val="clear" w:color="auto" w:fill="FFFFFF"/>
          <w:lang w:bidi="en-US"/>
        </w:rPr>
        <w:t>ivestock &amp; Agriculture Division</w:t>
      </w:r>
      <w:r w:rsidR="008747DF">
        <w:rPr>
          <w:rFonts w:ascii="Verdana" w:hAnsi="Verdana" w:hint="eastAsia"/>
          <w:b/>
          <w:sz w:val="24"/>
          <w:szCs w:val="24"/>
          <w:shd w:val="clear" w:color="auto" w:fill="FFFFFF"/>
          <w:lang w:bidi="en-US"/>
        </w:rPr>
        <w:t xml:space="preserve"> </w:t>
      </w:r>
      <w:r w:rsidRPr="008747DF">
        <w:rPr>
          <w:rFonts w:ascii="Verdana" w:hAnsi="Verdana"/>
          <w:b/>
          <w:sz w:val="24"/>
          <w:szCs w:val="24"/>
          <w:shd w:val="clear" w:color="auto" w:fill="FFFFFF"/>
          <w:lang w:bidi="en-US"/>
        </w:rPr>
        <w:t>(044-300-</w:t>
      </w:r>
      <w:r w:rsidR="00AB3759">
        <w:rPr>
          <w:rFonts w:ascii="Verdana" w:hAnsi="Verdana"/>
          <w:b/>
          <w:sz w:val="24"/>
          <w:szCs w:val="24"/>
          <w:shd w:val="clear" w:color="auto" w:fill="FFFFFF"/>
          <w:lang w:bidi="en-US"/>
        </w:rPr>
        <w:t>7615</w:t>
      </w:r>
      <w:r w:rsidRPr="008747DF">
        <w:rPr>
          <w:rFonts w:ascii="Verdana" w:hAnsi="Verdana"/>
          <w:b/>
          <w:sz w:val="24"/>
          <w:szCs w:val="24"/>
          <w:shd w:val="clear" w:color="auto" w:fill="FFFFFF"/>
          <w:lang w:bidi="en-US"/>
        </w:rPr>
        <w:t xml:space="preserve">) </w:t>
      </w:r>
      <w:r w:rsidRPr="008747DF">
        <w:rPr>
          <w:rFonts w:ascii="Verdana" w:hAnsi="Verdana"/>
          <w:b/>
          <w:sz w:val="24"/>
          <w:szCs w:val="24"/>
          <w:shd w:val="clear" w:color="auto" w:fill="FFFFFF"/>
          <w:lang w:bidi="en-US"/>
        </w:rPr>
        <w:lastRenderedPageBreak/>
        <w:t xml:space="preserve">regarding the </w:t>
      </w:r>
      <w:r w:rsidRPr="008747DF">
        <w:rPr>
          <w:rFonts w:ascii="Verdana" w:hAnsi="Verdana" w:cs="Verdana"/>
          <w:b/>
          <w:sz w:val="24"/>
          <w:szCs w:val="24"/>
          <w:shd w:val="clear" w:color="auto" w:fill="FFFFFF"/>
          <w:lang w:bidi="en-US"/>
        </w:rPr>
        <w:t>“</w:t>
      </w:r>
      <w:r w:rsidRPr="008747DF">
        <w:rPr>
          <w:rFonts w:ascii="Verdana" w:hAnsi="Verdana"/>
          <w:b/>
          <w:sz w:val="24"/>
          <w:szCs w:val="24"/>
          <w:shd w:val="clear" w:color="auto" w:fill="FFFFFF"/>
          <w:lang w:bidi="en-US"/>
        </w:rPr>
        <w:t>Animal Protection Act.</w:t>
      </w:r>
      <w:r w:rsidRPr="008747DF">
        <w:rPr>
          <w:rFonts w:ascii="Verdana" w:hAnsi="Verdana" w:cs="Verdana"/>
          <w:b/>
          <w:sz w:val="24"/>
          <w:szCs w:val="24"/>
          <w:shd w:val="clear" w:color="auto" w:fill="FFFFFF"/>
          <w:lang w:bidi="en-US"/>
        </w:rPr>
        <w:t>”</w:t>
      </w:r>
    </w:p>
    <w:p w:rsidR="008F6F41" w:rsidRPr="008747DF" w:rsidRDefault="008F6F41" w:rsidP="008F6F41">
      <w:pPr>
        <w:pStyle w:val="a3"/>
        <w:ind w:firstLineChars="60" w:firstLine="144"/>
        <w:rPr>
          <w:rFonts w:ascii="Verdana" w:hAnsi="Verdana"/>
          <w:sz w:val="24"/>
          <w:szCs w:val="24"/>
        </w:rPr>
      </w:pPr>
      <w:r w:rsidRPr="008747DF">
        <w:rPr>
          <w:rFonts w:ascii="Verdana" w:hAnsi="Verdana"/>
          <w:sz w:val="24"/>
          <w:szCs w:val="24"/>
          <w:shd w:val="clear" w:color="auto" w:fill="FFFFFF"/>
          <w:lang w:bidi="en-US"/>
        </w:rPr>
        <w:t xml:space="preserve">- This is the answer to your civil petition regarding the matters related to “Animal Protection Act.” </w:t>
      </w:r>
    </w:p>
    <w:p w:rsidR="008F6F41" w:rsidRPr="008747DF" w:rsidRDefault="008F6F41" w:rsidP="008F6F41">
      <w:pPr>
        <w:pStyle w:val="a3"/>
        <w:ind w:firstLineChars="60" w:firstLine="139"/>
        <w:rPr>
          <w:rFonts w:ascii="Verdana" w:hAnsi="Verdana"/>
          <w:sz w:val="24"/>
          <w:szCs w:val="24"/>
        </w:rPr>
      </w:pPr>
      <w:r w:rsidRPr="008747DF">
        <w:rPr>
          <w:rFonts w:ascii="Verdana" w:hAnsi="Verdana"/>
          <w:spacing w:val="-4"/>
          <w:sz w:val="24"/>
          <w:szCs w:val="24"/>
          <w:shd w:val="clear" w:color="auto" w:fill="FFFFFF"/>
          <w:lang w:bidi="en-US"/>
        </w:rPr>
        <w:t xml:space="preserve">Sejong City continuously conducts guidance and inspection to prevent illegal acts against the Article 8 (Prohibition of Animal Abuse, etc.) and Article 10 (Methods of Slaughtering Animals) of the Animal Protection Act. </w:t>
      </w:r>
    </w:p>
    <w:p w:rsidR="008F6F41" w:rsidRPr="008747DF" w:rsidRDefault="008F6F41" w:rsidP="008F6F41">
      <w:pPr>
        <w:pStyle w:val="a3"/>
        <w:ind w:firstLineChars="60" w:firstLine="144"/>
        <w:rPr>
          <w:rFonts w:ascii="Verdana" w:hAnsi="Verdana"/>
          <w:sz w:val="24"/>
          <w:szCs w:val="24"/>
        </w:rPr>
      </w:pPr>
      <w:r w:rsidRPr="008747DF">
        <w:rPr>
          <w:rFonts w:ascii="Verdana" w:hAnsi="Verdana"/>
          <w:sz w:val="24"/>
          <w:szCs w:val="24"/>
          <w:shd w:val="clear" w:color="auto" w:fill="FFFFFF"/>
          <w:lang w:bidi="en-US"/>
        </w:rPr>
        <w:t xml:space="preserve">-We inform you that Sejong strives to promote a policy to improve animal welfare. </w:t>
      </w:r>
    </w:p>
    <w:p w:rsidR="008F6F41" w:rsidRPr="008747DF" w:rsidRDefault="008F6F41" w:rsidP="008F6F41">
      <w:pPr>
        <w:pStyle w:val="a3"/>
        <w:ind w:firstLineChars="60" w:firstLine="139"/>
        <w:rPr>
          <w:rFonts w:ascii="Verdana" w:hAnsi="Verdana"/>
          <w:sz w:val="24"/>
          <w:szCs w:val="24"/>
        </w:rPr>
      </w:pPr>
      <w:r w:rsidRPr="008747DF">
        <w:rPr>
          <w:rFonts w:ascii="Verdana" w:hAnsi="Verdana"/>
          <w:spacing w:val="-4"/>
          <w:sz w:val="24"/>
          <w:szCs w:val="24"/>
          <w:shd w:val="clear" w:color="auto" w:fill="FFFFFF"/>
          <w:lang w:bidi="en-US"/>
        </w:rPr>
        <w:t xml:space="preserve">The animal protection center operated by Sejong Government provides proper treatment for the abandoned animals, including disease diagnosis, vaccination, emergency treatment, surgery, and grooming. </w:t>
      </w:r>
    </w:p>
    <w:p w:rsidR="008F6F41" w:rsidRPr="008747DF" w:rsidRDefault="008F6F41" w:rsidP="008747DF">
      <w:pPr>
        <w:pStyle w:val="a3"/>
        <w:spacing w:line="432" w:lineRule="auto"/>
        <w:ind w:firstLineChars="60" w:firstLine="144"/>
        <w:rPr>
          <w:rFonts w:ascii="Verdana" w:hAnsi="Verdana"/>
          <w:sz w:val="24"/>
          <w:szCs w:val="24"/>
        </w:rPr>
      </w:pPr>
    </w:p>
    <w:p w:rsidR="008F6F41" w:rsidRPr="008747DF" w:rsidRDefault="008F6F41" w:rsidP="008F6F41">
      <w:pPr>
        <w:pStyle w:val="a3"/>
        <w:spacing w:line="432" w:lineRule="auto"/>
        <w:ind w:leftChars="-1" w:left="-2" w:firstLine="1"/>
        <w:rPr>
          <w:rFonts w:ascii="Verdana" w:hAnsi="Verdana"/>
          <w:spacing w:val="6"/>
          <w:sz w:val="24"/>
          <w:szCs w:val="24"/>
          <w:shd w:val="clear" w:color="auto" w:fill="FFFFFF"/>
          <w:lang w:bidi="en-US"/>
        </w:rPr>
      </w:pPr>
      <w:r w:rsidRPr="008747DF">
        <w:rPr>
          <w:rFonts w:ascii="Verdana" w:hAnsi="Verdana"/>
          <w:spacing w:val="6"/>
          <w:sz w:val="24"/>
          <w:szCs w:val="24"/>
          <w:shd w:val="clear" w:color="auto" w:fill="FFFFFF"/>
          <w:lang w:bidi="en-US"/>
        </w:rPr>
        <w:t>B. If you have any questions regarding the above statements, please contact relevant departments and we will gladly answer your questions.</w:t>
      </w:r>
    </w:p>
    <w:p w:rsidR="001A1614" w:rsidRPr="008747DF" w:rsidRDefault="001A1614" w:rsidP="008F6F41">
      <w:pPr>
        <w:pStyle w:val="a3"/>
        <w:spacing w:line="432" w:lineRule="auto"/>
        <w:ind w:leftChars="-1" w:left="-2" w:firstLine="1"/>
        <w:rPr>
          <w:rFonts w:ascii="Verdana" w:hAnsi="Verdana"/>
          <w:sz w:val="24"/>
          <w:szCs w:val="24"/>
        </w:rPr>
      </w:pPr>
    </w:p>
    <w:p w:rsidR="001A1614" w:rsidRPr="008747DF" w:rsidRDefault="008F6F41" w:rsidP="008F6F41">
      <w:pPr>
        <w:pStyle w:val="a3"/>
        <w:spacing w:line="432" w:lineRule="auto"/>
        <w:ind w:leftChars="-1" w:left="-2" w:firstLine="1"/>
        <w:rPr>
          <w:rFonts w:ascii="Verdana" w:hAnsi="Verdana"/>
          <w:spacing w:val="6"/>
          <w:sz w:val="24"/>
          <w:szCs w:val="24"/>
          <w:shd w:val="clear" w:color="auto" w:fill="FFFFFF"/>
          <w:lang w:bidi="en-US"/>
        </w:rPr>
      </w:pPr>
      <w:r w:rsidRPr="008747DF">
        <w:rPr>
          <w:rFonts w:ascii="Verdana" w:hAnsi="Verdana"/>
          <w:spacing w:val="6"/>
          <w:sz w:val="24"/>
          <w:szCs w:val="24"/>
          <w:shd w:val="clear" w:color="auto" w:fill="FFFFFF"/>
          <w:lang w:bidi="en-US"/>
        </w:rPr>
        <w:t xml:space="preserve">Thank you. </w:t>
      </w:r>
    </w:p>
    <w:p w:rsidR="00F46F27" w:rsidRPr="008747DF" w:rsidRDefault="008F6F41" w:rsidP="001A1614">
      <w:pPr>
        <w:pStyle w:val="a3"/>
        <w:spacing w:line="432" w:lineRule="auto"/>
        <w:ind w:leftChars="-1" w:left="-2" w:firstLine="1"/>
        <w:rPr>
          <w:rFonts w:ascii="Verdana" w:hAnsi="Verdana"/>
          <w:sz w:val="24"/>
          <w:szCs w:val="24"/>
        </w:rPr>
      </w:pPr>
      <w:r w:rsidRPr="008747DF">
        <w:rPr>
          <w:rFonts w:ascii="Verdana" w:hAnsi="Verdana"/>
          <w:spacing w:val="6"/>
          <w:sz w:val="24"/>
          <w:szCs w:val="24"/>
          <w:shd w:val="clear" w:color="auto" w:fill="FFFFFF"/>
          <w:lang w:bidi="en-US"/>
        </w:rPr>
        <w:t xml:space="preserve">The end. </w:t>
      </w:r>
    </w:p>
    <w:sectPr w:rsidR="00F46F27" w:rsidRPr="008747D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03298"/>
    <w:multiLevelType w:val="hybridMultilevel"/>
    <w:tmpl w:val="3DD0ABA6"/>
    <w:lvl w:ilvl="0" w:tplc="0A2EF406">
      <w:start w:val="1"/>
      <w:numFmt w:val="upperLetter"/>
      <w:lvlText w:val="%1."/>
      <w:lvlJc w:val="left"/>
      <w:pPr>
        <w:ind w:left="835" w:hanging="43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1"/>
    <w:rsid w:val="00007727"/>
    <w:rsid w:val="000124BF"/>
    <w:rsid w:val="000245C2"/>
    <w:rsid w:val="00030B1B"/>
    <w:rsid w:val="00034A71"/>
    <w:rsid w:val="00037A6F"/>
    <w:rsid w:val="000425F9"/>
    <w:rsid w:val="00044E28"/>
    <w:rsid w:val="00054245"/>
    <w:rsid w:val="00054388"/>
    <w:rsid w:val="00060DF3"/>
    <w:rsid w:val="000709DC"/>
    <w:rsid w:val="000738A8"/>
    <w:rsid w:val="000833E2"/>
    <w:rsid w:val="000873BE"/>
    <w:rsid w:val="00087C81"/>
    <w:rsid w:val="000955C9"/>
    <w:rsid w:val="0009605A"/>
    <w:rsid w:val="000A0E4A"/>
    <w:rsid w:val="000A1917"/>
    <w:rsid w:val="000A3249"/>
    <w:rsid w:val="000A338B"/>
    <w:rsid w:val="000A64CB"/>
    <w:rsid w:val="000E4572"/>
    <w:rsid w:val="000F03A0"/>
    <w:rsid w:val="001040C5"/>
    <w:rsid w:val="00134777"/>
    <w:rsid w:val="001463E3"/>
    <w:rsid w:val="001717D2"/>
    <w:rsid w:val="00171FBC"/>
    <w:rsid w:val="00180860"/>
    <w:rsid w:val="001A1614"/>
    <w:rsid w:val="001C220A"/>
    <w:rsid w:val="001C4A3F"/>
    <w:rsid w:val="001C7CD8"/>
    <w:rsid w:val="001D6AA6"/>
    <w:rsid w:val="001E27BB"/>
    <w:rsid w:val="001F3E9B"/>
    <w:rsid w:val="001F77F3"/>
    <w:rsid w:val="00203312"/>
    <w:rsid w:val="002034A8"/>
    <w:rsid w:val="00230C0D"/>
    <w:rsid w:val="0023115E"/>
    <w:rsid w:val="00247338"/>
    <w:rsid w:val="0027161B"/>
    <w:rsid w:val="00276EE3"/>
    <w:rsid w:val="002A7025"/>
    <w:rsid w:val="002A7929"/>
    <w:rsid w:val="002B5957"/>
    <w:rsid w:val="002B64ED"/>
    <w:rsid w:val="002C36FD"/>
    <w:rsid w:val="002C4095"/>
    <w:rsid w:val="002C50D6"/>
    <w:rsid w:val="002C7716"/>
    <w:rsid w:val="002C7B9A"/>
    <w:rsid w:val="002D0F5F"/>
    <w:rsid w:val="002D44D6"/>
    <w:rsid w:val="002E7084"/>
    <w:rsid w:val="002F4B95"/>
    <w:rsid w:val="00312F7D"/>
    <w:rsid w:val="00314FA3"/>
    <w:rsid w:val="003203DE"/>
    <w:rsid w:val="00330012"/>
    <w:rsid w:val="00333EF6"/>
    <w:rsid w:val="0034331B"/>
    <w:rsid w:val="003453E4"/>
    <w:rsid w:val="00345526"/>
    <w:rsid w:val="00347A65"/>
    <w:rsid w:val="0035261A"/>
    <w:rsid w:val="00361DB8"/>
    <w:rsid w:val="003754A3"/>
    <w:rsid w:val="00381C91"/>
    <w:rsid w:val="00383F57"/>
    <w:rsid w:val="00384570"/>
    <w:rsid w:val="00386D07"/>
    <w:rsid w:val="00386DAB"/>
    <w:rsid w:val="003970F4"/>
    <w:rsid w:val="003C3245"/>
    <w:rsid w:val="003E4C35"/>
    <w:rsid w:val="003F2331"/>
    <w:rsid w:val="003F30F2"/>
    <w:rsid w:val="003F4DCB"/>
    <w:rsid w:val="004001A2"/>
    <w:rsid w:val="00400640"/>
    <w:rsid w:val="00403CF9"/>
    <w:rsid w:val="00425974"/>
    <w:rsid w:val="00430D21"/>
    <w:rsid w:val="00432D27"/>
    <w:rsid w:val="00452C5E"/>
    <w:rsid w:val="00453F17"/>
    <w:rsid w:val="004547E3"/>
    <w:rsid w:val="00455C34"/>
    <w:rsid w:val="0046701A"/>
    <w:rsid w:val="00474CF2"/>
    <w:rsid w:val="00476122"/>
    <w:rsid w:val="0048220E"/>
    <w:rsid w:val="00484725"/>
    <w:rsid w:val="00486C60"/>
    <w:rsid w:val="004914DD"/>
    <w:rsid w:val="004B01C8"/>
    <w:rsid w:val="004B1288"/>
    <w:rsid w:val="004C13BD"/>
    <w:rsid w:val="004D005B"/>
    <w:rsid w:val="004D6AFC"/>
    <w:rsid w:val="004D7509"/>
    <w:rsid w:val="004E2C38"/>
    <w:rsid w:val="004E436D"/>
    <w:rsid w:val="004E5355"/>
    <w:rsid w:val="0050352C"/>
    <w:rsid w:val="0051318E"/>
    <w:rsid w:val="00513795"/>
    <w:rsid w:val="00526CAA"/>
    <w:rsid w:val="00526E0F"/>
    <w:rsid w:val="00527593"/>
    <w:rsid w:val="005301C3"/>
    <w:rsid w:val="005310B9"/>
    <w:rsid w:val="00533BEE"/>
    <w:rsid w:val="0054637B"/>
    <w:rsid w:val="00552AB2"/>
    <w:rsid w:val="00556D01"/>
    <w:rsid w:val="00562A04"/>
    <w:rsid w:val="00574B6A"/>
    <w:rsid w:val="005753EE"/>
    <w:rsid w:val="0057582B"/>
    <w:rsid w:val="00576FCD"/>
    <w:rsid w:val="00590D09"/>
    <w:rsid w:val="005A4BF5"/>
    <w:rsid w:val="005B4014"/>
    <w:rsid w:val="005B431A"/>
    <w:rsid w:val="005B6594"/>
    <w:rsid w:val="005E2D50"/>
    <w:rsid w:val="00601E78"/>
    <w:rsid w:val="0061355A"/>
    <w:rsid w:val="00613F74"/>
    <w:rsid w:val="0061474F"/>
    <w:rsid w:val="0061494F"/>
    <w:rsid w:val="006247FE"/>
    <w:rsid w:val="006338C5"/>
    <w:rsid w:val="0063545D"/>
    <w:rsid w:val="00640467"/>
    <w:rsid w:val="00642B8E"/>
    <w:rsid w:val="0065082B"/>
    <w:rsid w:val="0066541E"/>
    <w:rsid w:val="00673A2C"/>
    <w:rsid w:val="00673CAE"/>
    <w:rsid w:val="006840A3"/>
    <w:rsid w:val="006871FE"/>
    <w:rsid w:val="00691557"/>
    <w:rsid w:val="006929D9"/>
    <w:rsid w:val="006A44D5"/>
    <w:rsid w:val="006A6F1E"/>
    <w:rsid w:val="006B33F4"/>
    <w:rsid w:val="006B4DE7"/>
    <w:rsid w:val="006D5BF9"/>
    <w:rsid w:val="006E56B9"/>
    <w:rsid w:val="006F6537"/>
    <w:rsid w:val="00706A7C"/>
    <w:rsid w:val="00710738"/>
    <w:rsid w:val="00715BA5"/>
    <w:rsid w:val="007336E6"/>
    <w:rsid w:val="007419F5"/>
    <w:rsid w:val="00755088"/>
    <w:rsid w:val="0075614B"/>
    <w:rsid w:val="0076169F"/>
    <w:rsid w:val="0076567F"/>
    <w:rsid w:val="0078300F"/>
    <w:rsid w:val="00783174"/>
    <w:rsid w:val="00784F3F"/>
    <w:rsid w:val="0079079B"/>
    <w:rsid w:val="00791862"/>
    <w:rsid w:val="007963CE"/>
    <w:rsid w:val="00796AE0"/>
    <w:rsid w:val="007A2D7A"/>
    <w:rsid w:val="007A6444"/>
    <w:rsid w:val="007B574A"/>
    <w:rsid w:val="007C0C6C"/>
    <w:rsid w:val="007E4E27"/>
    <w:rsid w:val="007E51CD"/>
    <w:rsid w:val="007F0D14"/>
    <w:rsid w:val="007F0E98"/>
    <w:rsid w:val="007F356E"/>
    <w:rsid w:val="008033C9"/>
    <w:rsid w:val="00803999"/>
    <w:rsid w:val="00805EA3"/>
    <w:rsid w:val="008077BE"/>
    <w:rsid w:val="008078AE"/>
    <w:rsid w:val="00810C38"/>
    <w:rsid w:val="00812259"/>
    <w:rsid w:val="008260B2"/>
    <w:rsid w:val="008441B9"/>
    <w:rsid w:val="0087002B"/>
    <w:rsid w:val="008747DF"/>
    <w:rsid w:val="008756FF"/>
    <w:rsid w:val="008776FB"/>
    <w:rsid w:val="00896958"/>
    <w:rsid w:val="008A0A6A"/>
    <w:rsid w:val="008A67FD"/>
    <w:rsid w:val="008B44E7"/>
    <w:rsid w:val="008D0911"/>
    <w:rsid w:val="008D37C2"/>
    <w:rsid w:val="008D3AB1"/>
    <w:rsid w:val="008D5DC9"/>
    <w:rsid w:val="008E0E76"/>
    <w:rsid w:val="008F0FD9"/>
    <w:rsid w:val="008F3E65"/>
    <w:rsid w:val="008F6F41"/>
    <w:rsid w:val="0091555A"/>
    <w:rsid w:val="00915EB4"/>
    <w:rsid w:val="00920125"/>
    <w:rsid w:val="0092206C"/>
    <w:rsid w:val="00932BE1"/>
    <w:rsid w:val="00932D4E"/>
    <w:rsid w:val="00966512"/>
    <w:rsid w:val="0098143D"/>
    <w:rsid w:val="00982E14"/>
    <w:rsid w:val="009955FF"/>
    <w:rsid w:val="009A1391"/>
    <w:rsid w:val="009A13DF"/>
    <w:rsid w:val="009A3EFE"/>
    <w:rsid w:val="009B2983"/>
    <w:rsid w:val="009C0DE0"/>
    <w:rsid w:val="009C42B6"/>
    <w:rsid w:val="009C4F0B"/>
    <w:rsid w:val="009D05B9"/>
    <w:rsid w:val="009E1125"/>
    <w:rsid w:val="00A02B0E"/>
    <w:rsid w:val="00A17FF6"/>
    <w:rsid w:val="00A354D9"/>
    <w:rsid w:val="00A36FB9"/>
    <w:rsid w:val="00A407DF"/>
    <w:rsid w:val="00A50BD5"/>
    <w:rsid w:val="00A63EB3"/>
    <w:rsid w:val="00A66A14"/>
    <w:rsid w:val="00A670C2"/>
    <w:rsid w:val="00A70FD9"/>
    <w:rsid w:val="00A838C5"/>
    <w:rsid w:val="00A96E6D"/>
    <w:rsid w:val="00AA3CC2"/>
    <w:rsid w:val="00AA4FED"/>
    <w:rsid w:val="00AB2CB4"/>
    <w:rsid w:val="00AB3759"/>
    <w:rsid w:val="00AB69AA"/>
    <w:rsid w:val="00AC453D"/>
    <w:rsid w:val="00AC5267"/>
    <w:rsid w:val="00AD1DC0"/>
    <w:rsid w:val="00AE2C71"/>
    <w:rsid w:val="00AE6A44"/>
    <w:rsid w:val="00AE7869"/>
    <w:rsid w:val="00B1356D"/>
    <w:rsid w:val="00B159BE"/>
    <w:rsid w:val="00B20A91"/>
    <w:rsid w:val="00B25BC2"/>
    <w:rsid w:val="00B31A64"/>
    <w:rsid w:val="00B6636B"/>
    <w:rsid w:val="00B802D0"/>
    <w:rsid w:val="00B92AC6"/>
    <w:rsid w:val="00B95A4A"/>
    <w:rsid w:val="00B97AB8"/>
    <w:rsid w:val="00BA0A64"/>
    <w:rsid w:val="00BA3B4D"/>
    <w:rsid w:val="00BA53FE"/>
    <w:rsid w:val="00BC2F29"/>
    <w:rsid w:val="00BC3D53"/>
    <w:rsid w:val="00BD5DEE"/>
    <w:rsid w:val="00BE74F7"/>
    <w:rsid w:val="00BF0D40"/>
    <w:rsid w:val="00C17349"/>
    <w:rsid w:val="00C2111E"/>
    <w:rsid w:val="00C223D6"/>
    <w:rsid w:val="00C33E5D"/>
    <w:rsid w:val="00C408C0"/>
    <w:rsid w:val="00C67E98"/>
    <w:rsid w:val="00C763E7"/>
    <w:rsid w:val="00C803FD"/>
    <w:rsid w:val="00CA2F85"/>
    <w:rsid w:val="00CA71C7"/>
    <w:rsid w:val="00CB2574"/>
    <w:rsid w:val="00CC04AC"/>
    <w:rsid w:val="00CC527F"/>
    <w:rsid w:val="00CD7027"/>
    <w:rsid w:val="00CF0D54"/>
    <w:rsid w:val="00CF702B"/>
    <w:rsid w:val="00D03CF0"/>
    <w:rsid w:val="00D114F0"/>
    <w:rsid w:val="00D253DA"/>
    <w:rsid w:val="00D36900"/>
    <w:rsid w:val="00D3746A"/>
    <w:rsid w:val="00D460C1"/>
    <w:rsid w:val="00D53507"/>
    <w:rsid w:val="00D67F6C"/>
    <w:rsid w:val="00D713B4"/>
    <w:rsid w:val="00D7429E"/>
    <w:rsid w:val="00D75BE5"/>
    <w:rsid w:val="00D803CE"/>
    <w:rsid w:val="00D90F67"/>
    <w:rsid w:val="00D96A79"/>
    <w:rsid w:val="00DA0A1F"/>
    <w:rsid w:val="00DA0A77"/>
    <w:rsid w:val="00DA4603"/>
    <w:rsid w:val="00DB067D"/>
    <w:rsid w:val="00DB473E"/>
    <w:rsid w:val="00DD301F"/>
    <w:rsid w:val="00DE2883"/>
    <w:rsid w:val="00DF1CEC"/>
    <w:rsid w:val="00DF5100"/>
    <w:rsid w:val="00E25505"/>
    <w:rsid w:val="00E27EA6"/>
    <w:rsid w:val="00E36DCB"/>
    <w:rsid w:val="00E544F3"/>
    <w:rsid w:val="00ED5101"/>
    <w:rsid w:val="00EE2765"/>
    <w:rsid w:val="00F00482"/>
    <w:rsid w:val="00F00AC3"/>
    <w:rsid w:val="00F01B04"/>
    <w:rsid w:val="00F13AC2"/>
    <w:rsid w:val="00F31E59"/>
    <w:rsid w:val="00F41AA7"/>
    <w:rsid w:val="00F46F27"/>
    <w:rsid w:val="00F56451"/>
    <w:rsid w:val="00F60B4E"/>
    <w:rsid w:val="00F623D4"/>
    <w:rsid w:val="00F65882"/>
    <w:rsid w:val="00F665D4"/>
    <w:rsid w:val="00F67AD6"/>
    <w:rsid w:val="00F764B5"/>
    <w:rsid w:val="00F84333"/>
    <w:rsid w:val="00F92B76"/>
    <w:rsid w:val="00F95278"/>
    <w:rsid w:val="00FB03DE"/>
    <w:rsid w:val="00FB60C4"/>
    <w:rsid w:val="00FD0624"/>
    <w:rsid w:val="00FD7DA7"/>
    <w:rsid w:val="00FE1A7F"/>
    <w:rsid w:val="00FE627A"/>
    <w:rsid w:val="00FF3F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3440"/>
  <w15:docId w15:val="{056B72D7-3ED2-4346-BB81-D6D542D7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F6F41"/>
    <w:pPr>
      <w:shd w:val="clear" w:color="auto" w:fill="FFFFFF"/>
      <w:snapToGrid w:val="0"/>
      <w:spacing w:after="0" w:line="384" w:lineRule="auto"/>
      <w:textAlignment w:val="baseline"/>
    </w:pPr>
    <w:rPr>
      <w:rFonts w:ascii="굴림" w:eastAsia="굴림" w:hAnsi="굴림" w:cs="굴림"/>
      <w:color w:val="000000"/>
      <w:kern w:val="0"/>
      <w:szCs w:val="20"/>
    </w:rPr>
  </w:style>
  <w:style w:type="paragraph" w:styleId="a4">
    <w:name w:val="Balloon Text"/>
    <w:basedOn w:val="a"/>
    <w:link w:val="Char"/>
    <w:uiPriority w:val="99"/>
    <w:semiHidden/>
    <w:unhideWhenUsed/>
    <w:rsid w:val="00DB067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DB0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599419">
      <w:bodyDiv w:val="1"/>
      <w:marLeft w:val="0"/>
      <w:marRight w:val="0"/>
      <w:marTop w:val="0"/>
      <w:marBottom w:val="0"/>
      <w:divBdr>
        <w:top w:val="none" w:sz="0" w:space="0" w:color="auto"/>
        <w:left w:val="none" w:sz="0" w:space="0" w:color="auto"/>
        <w:bottom w:val="none" w:sz="0" w:space="0" w:color="auto"/>
        <w:right w:val="none" w:sz="0" w:space="0" w:color="auto"/>
      </w:divBdr>
    </w:div>
    <w:div w:id="13427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96E77-2986-414D-A231-C86761CD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545</Words>
  <Characters>3108</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 영주</dc:creator>
  <cp:lastModifiedBy>user</cp:lastModifiedBy>
  <cp:revision>3</cp:revision>
  <cp:lastPrinted>2019-01-21T01:24:00Z</cp:lastPrinted>
  <dcterms:created xsi:type="dcterms:W3CDTF">2021-08-31T11:07:00Z</dcterms:created>
  <dcterms:modified xsi:type="dcterms:W3CDTF">2021-09-06T00:39:00Z</dcterms:modified>
</cp:coreProperties>
</file>